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51C" w:rsidRDefault="00F334E9">
      <w:bookmarkStart w:id="0" w:name="_Hlk37076892"/>
      <w:r w:rsidRPr="003C73F4">
        <w:rPr>
          <w:noProof/>
        </w:rPr>
        <w:drawing>
          <wp:inline distT="0" distB="0" distL="0" distR="0">
            <wp:extent cx="6107430" cy="202692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334E9" w:rsidRDefault="00F334E9">
      <w:bookmarkStart w:id="1" w:name="_GoBack"/>
      <w:bookmarkEnd w:id="1"/>
    </w:p>
    <w:p w:rsidR="00F334E9" w:rsidRPr="0074422F" w:rsidRDefault="00F334E9" w:rsidP="00F334E9">
      <w:pPr>
        <w:jc w:val="center"/>
        <w:rPr>
          <w:sz w:val="20"/>
          <w:szCs w:val="20"/>
          <w:highlight w:val="yellow"/>
        </w:rPr>
      </w:pPr>
      <w:r w:rsidRPr="00FE5F90">
        <w:rPr>
          <w:noProof/>
        </w:rPr>
        <w:drawing>
          <wp:inline distT="0" distB="0" distL="0" distR="0">
            <wp:extent cx="3228553" cy="1768666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242" cy="177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34E9" w:rsidRDefault="00F334E9" w:rsidP="00F334E9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</w:p>
    <w:p w:rsidR="00F334E9" w:rsidRDefault="00F334E9" w:rsidP="00F334E9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</w:p>
    <w:p w:rsidR="00F334E9" w:rsidRPr="00F11B88" w:rsidRDefault="00F334E9" w:rsidP="00F334E9">
      <w:pPr>
        <w:spacing w:line="240" w:lineRule="atLeast"/>
        <w:jc w:val="both"/>
        <w:rPr>
          <w:rFonts w:ascii="Century Gothic" w:hAnsi="Century Gothic" w:cs="Arial"/>
          <w:b/>
          <w:sz w:val="16"/>
          <w:szCs w:val="16"/>
        </w:rPr>
      </w:pPr>
      <w:r w:rsidRPr="00F11B88">
        <w:rPr>
          <w:rFonts w:ascii="Century Gothic" w:hAnsi="Century Gothic" w:cs="Arial"/>
          <w:b/>
          <w:sz w:val="16"/>
          <w:szCs w:val="16"/>
        </w:rPr>
        <w:t xml:space="preserve">CENTRALINA </w:t>
      </w:r>
      <w:r w:rsidRPr="00F11B88">
        <w:rPr>
          <w:rFonts w:ascii="Century Gothic" w:hAnsi="Century Gothic" w:cs="Arial"/>
          <w:b/>
          <w:i/>
          <w:sz w:val="16"/>
          <w:szCs w:val="16"/>
        </w:rPr>
        <w:t>ENFC</w:t>
      </w:r>
      <w:r w:rsidRPr="00F11B88">
        <w:rPr>
          <w:rFonts w:ascii="Century Gothic" w:hAnsi="Century Gothic" w:cs="Arial"/>
          <w:b/>
          <w:sz w:val="16"/>
          <w:szCs w:val="16"/>
        </w:rPr>
        <w:t xml:space="preserve"> ELETTRICO FLEX1 ACDC</w:t>
      </w:r>
    </w:p>
    <w:p w:rsidR="00F334E9" w:rsidRPr="00F11B88" w:rsidRDefault="00F334E9" w:rsidP="00F334E9">
      <w:pPr>
        <w:spacing w:line="240" w:lineRule="atLeast"/>
        <w:jc w:val="both"/>
        <w:rPr>
          <w:rFonts w:ascii="Century Gothic" w:hAnsi="Century Gothic" w:cs="Arial"/>
          <w:sz w:val="16"/>
          <w:szCs w:val="16"/>
        </w:rPr>
      </w:pPr>
      <w:r w:rsidRPr="00F11B88">
        <w:rPr>
          <w:rFonts w:ascii="Century Gothic" w:hAnsi="Century Gothic" w:cs="Arial"/>
          <w:sz w:val="16"/>
          <w:szCs w:val="16"/>
        </w:rPr>
        <w:t xml:space="preserve">Il Flex1 ACDC è costituito da un alimentatore elettrico ad alte prestazioni 230 V CA / 24 V CC, per gestire la LIP7 </w:t>
      </w:r>
      <w:proofErr w:type="gramStart"/>
      <w:r w:rsidRPr="00F11B88">
        <w:rPr>
          <w:rFonts w:ascii="Century Gothic" w:hAnsi="Century Gothic" w:cs="Arial"/>
          <w:sz w:val="16"/>
          <w:szCs w:val="16"/>
        </w:rPr>
        <w:t xml:space="preserve">dell’ </w:t>
      </w:r>
      <w:r w:rsidRPr="00F11B88">
        <w:rPr>
          <w:rFonts w:ascii="Century Gothic" w:hAnsi="Century Gothic" w:cs="Verdana"/>
          <w:i/>
          <w:sz w:val="16"/>
          <w:szCs w:val="16"/>
        </w:rPr>
        <w:t>E.N.F.C.</w:t>
      </w:r>
      <w:proofErr w:type="gramEnd"/>
      <w:r w:rsidRPr="00F11B88">
        <w:rPr>
          <w:rFonts w:ascii="Century Gothic" w:hAnsi="Century Gothic" w:cs="Verdana"/>
          <w:sz w:val="16"/>
          <w:szCs w:val="16"/>
        </w:rPr>
        <w:t xml:space="preserve"> “</w:t>
      </w:r>
      <w:proofErr w:type="spellStart"/>
      <w:r w:rsidRPr="00F11B88">
        <w:rPr>
          <w:rFonts w:ascii="Century Gothic" w:hAnsi="Century Gothic"/>
          <w:b/>
          <w:i/>
          <w:sz w:val="16"/>
          <w:szCs w:val="16"/>
        </w:rPr>
        <w:t>SunSmoke</w:t>
      </w:r>
      <w:proofErr w:type="spellEnd"/>
      <w:r w:rsidRPr="00F11B88">
        <w:rPr>
          <w:rFonts w:ascii="Century Gothic" w:hAnsi="Century Gothic"/>
          <w:b/>
          <w:i/>
          <w:sz w:val="16"/>
          <w:szCs w:val="16"/>
        </w:rPr>
        <w:t xml:space="preserve"> 2000V-EVO ELETTRICO</w:t>
      </w:r>
      <w:r w:rsidRPr="00F11B88">
        <w:rPr>
          <w:rFonts w:ascii="Century Gothic" w:hAnsi="Century Gothic"/>
          <w:sz w:val="16"/>
          <w:szCs w:val="16"/>
        </w:rPr>
        <w:t xml:space="preserve">” </w:t>
      </w:r>
      <w:r w:rsidRPr="00F11B88">
        <w:rPr>
          <w:rFonts w:ascii="Century Gothic" w:hAnsi="Century Gothic" w:cs="Arial"/>
          <w:sz w:val="16"/>
          <w:szCs w:val="16"/>
        </w:rPr>
        <w:t>del sistema di apertura, consente di essere alimentati da 230 V. Può anche essere utilizzato come alimentazione 230 V CA. Dimensioni: 1800 x 110 x 63 mm, Colore RAL 9010.</w:t>
      </w:r>
    </w:p>
    <w:p w:rsidR="00F334E9" w:rsidRDefault="00F334E9"/>
    <w:sectPr w:rsidR="00F334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4E9"/>
    <w:rsid w:val="001A351C"/>
    <w:rsid w:val="00F3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25837"/>
  <w15:chartTrackingRefBased/>
  <w15:docId w15:val="{66160C8A-D83A-4ADF-97FB-E760922E5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Gualtiero Pedemonte</dc:creator>
  <cp:keywords/>
  <dc:description/>
  <cp:lastModifiedBy>Gualtiero Pedemonte</cp:lastModifiedBy>
  <cp:revision>1</cp:revision>
  <dcterms:created xsi:type="dcterms:W3CDTF">2020-04-06T12:57:00Z</dcterms:created>
  <dcterms:modified xsi:type="dcterms:W3CDTF">2020-04-06T13:05:00Z</dcterms:modified>
</cp:coreProperties>
</file>