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00F2" w14:textId="77777777" w:rsidR="001A351C" w:rsidRDefault="00D22664">
      <w:bookmarkStart w:id="0" w:name="_Hlk37076892"/>
      <w:r w:rsidRPr="003C73F4">
        <w:rPr>
          <w:noProof/>
        </w:rPr>
        <w:drawing>
          <wp:inline distT="0" distB="0" distL="0" distR="0" wp14:anchorId="50308A98" wp14:editId="7141B831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130F37" w14:textId="77777777" w:rsidR="00D22664" w:rsidRDefault="00D22664"/>
    <w:p w14:paraId="1B3B9FE0" w14:textId="6E1B4367" w:rsidR="00D22664" w:rsidRDefault="00D22664" w:rsidP="00D22664">
      <w:pPr>
        <w:jc w:val="center"/>
        <w:rPr>
          <w:rFonts w:ascii="Century Gothic" w:hAnsi="Century Gothic"/>
          <w:b/>
          <w:noProof/>
          <w:sz w:val="16"/>
          <w:szCs w:val="16"/>
        </w:rPr>
      </w:pPr>
    </w:p>
    <w:p w14:paraId="26F5AA13" w14:textId="308B5E5F" w:rsidR="005C41FB" w:rsidRDefault="005C41FB" w:rsidP="00D22664">
      <w:pPr>
        <w:jc w:val="center"/>
      </w:pPr>
      <w:r>
        <w:rPr>
          <w:rFonts w:ascii="Century Gothic" w:hAnsi="Century Gothic"/>
          <w:b/>
          <w:noProof/>
          <w:sz w:val="16"/>
          <w:szCs w:val="16"/>
        </w:rPr>
        <w:drawing>
          <wp:inline distT="0" distB="0" distL="0" distR="0" wp14:anchorId="72BA28BC" wp14:editId="6F1C6CEB">
            <wp:extent cx="6115050" cy="15049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1279E" w14:textId="77777777" w:rsidR="00D22664" w:rsidRDefault="00D22664"/>
    <w:p w14:paraId="6509D108" w14:textId="77777777" w:rsidR="00D22664" w:rsidRDefault="00D22664"/>
    <w:p w14:paraId="44A50AAE" w14:textId="77777777" w:rsidR="00D22664" w:rsidRPr="000B179A" w:rsidRDefault="00D22664" w:rsidP="00D22664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b/>
          <w:sz w:val="16"/>
          <w:szCs w:val="16"/>
        </w:rPr>
        <w:t>COMPONIBILE SUNLIGHT-PC-PD</w:t>
      </w:r>
    </w:p>
    <w:p w14:paraId="0A9788D6" w14:textId="77777777" w:rsidR="00D22664" w:rsidRPr="00D22664" w:rsidRDefault="00D22664" w:rsidP="00D22664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sz w:val="16"/>
          <w:szCs w:val="16"/>
        </w:rPr>
        <w:t xml:space="preserve">Lucernario componibile continuo </w:t>
      </w:r>
      <w:r w:rsidRPr="000B179A">
        <w:rPr>
          <w:rFonts w:ascii="Century Gothic" w:hAnsi="Century Gothic"/>
          <w:b/>
          <w:sz w:val="16"/>
          <w:szCs w:val="16"/>
        </w:rPr>
        <w:t>SUNLIGHT-PC-PD</w:t>
      </w:r>
      <w:r w:rsidRPr="000B179A">
        <w:rPr>
          <w:rFonts w:ascii="Century Gothic" w:hAnsi="Century Gothic"/>
          <w:sz w:val="16"/>
          <w:szCs w:val="16"/>
        </w:rPr>
        <w:t xml:space="preserve"> (UNI EN 14963), a parete doppia anticondensa in policarbonato ottenuta per termoformatura di lastra piana di policarbonato (PC) originale di sintesi (Tipo LIX®, LEXAN®, Makrolon®), U.V. protetto per ridurre al massimo la tendenza nel tempo all’ingiallimento. Forma ad arco ribassato con costolature d’irrigidimento. Colore opale+trasparente (trasparente+trasparente su richiesta). Spessore pareti </w:t>
      </w:r>
      <w:r>
        <w:rPr>
          <w:rFonts w:ascii="Century Gothic" w:hAnsi="Century Gothic"/>
          <w:sz w:val="16"/>
          <w:szCs w:val="16"/>
        </w:rPr>
        <w:t>adeguato</w:t>
      </w:r>
      <w:r w:rsidRPr="000B179A">
        <w:rPr>
          <w:rFonts w:ascii="Century Gothic" w:hAnsi="Century Gothic"/>
          <w:sz w:val="16"/>
          <w:szCs w:val="16"/>
        </w:rPr>
        <w:t xml:space="preserve">. Classe B-s1-d0 (UNI EN 13501-1). Il lucernario avrà luce netta cm </w:t>
      </w:r>
      <w:r w:rsidRPr="00111632">
        <w:rPr>
          <w:rFonts w:ascii="Century Gothic" w:hAnsi="Century Gothic"/>
          <w:b/>
          <w:sz w:val="16"/>
          <w:szCs w:val="16"/>
        </w:rPr>
        <w:t>____</w:t>
      </w:r>
      <w:r w:rsidRPr="000B179A">
        <w:rPr>
          <w:rFonts w:ascii="Century Gothic" w:hAnsi="Century Gothic"/>
          <w:sz w:val="16"/>
          <w:szCs w:val="16"/>
        </w:rPr>
        <w:t xml:space="preserve"> e sarà costituito da n. 2 testate e, da N°</w:t>
      </w:r>
      <w:r w:rsidRPr="00111632">
        <w:rPr>
          <w:rFonts w:ascii="Century Gothic" w:hAnsi="Century Gothic"/>
          <w:b/>
          <w:sz w:val="16"/>
          <w:szCs w:val="16"/>
        </w:rPr>
        <w:t>____</w:t>
      </w:r>
      <w:r w:rsidRPr="000B179A">
        <w:rPr>
          <w:rFonts w:ascii="Century Gothic" w:hAnsi="Century Gothic"/>
          <w:sz w:val="16"/>
          <w:szCs w:val="16"/>
        </w:rPr>
        <w:t xml:space="preserve"> elementi intermedi, per una lunghezza totale </w:t>
      </w:r>
      <w:r w:rsidRPr="00D22664">
        <w:rPr>
          <w:rFonts w:ascii="Century Gothic" w:hAnsi="Century Gothic"/>
          <w:sz w:val="16"/>
          <w:szCs w:val="16"/>
        </w:rPr>
        <w:t xml:space="preserve">del lucernario di cm </w:t>
      </w:r>
      <w:r w:rsidRPr="00D22664">
        <w:rPr>
          <w:rFonts w:ascii="Century Gothic" w:hAnsi="Century Gothic"/>
          <w:b/>
          <w:sz w:val="16"/>
          <w:szCs w:val="16"/>
        </w:rPr>
        <w:t>____</w:t>
      </w:r>
      <w:r w:rsidRPr="00D22664">
        <w:rPr>
          <w:rFonts w:ascii="Century Gothic" w:hAnsi="Century Gothic"/>
          <w:sz w:val="16"/>
          <w:szCs w:val="16"/>
        </w:rPr>
        <w:t xml:space="preserve"> (</w:t>
      </w:r>
      <w:r w:rsidRPr="00D22664">
        <w:rPr>
          <w:rFonts w:ascii="Century Gothic" w:hAnsi="Century Gothic" w:cs="Arial"/>
          <w:sz w:val="16"/>
          <w:szCs w:val="16"/>
        </w:rPr>
        <w:t xml:space="preserve">dimensione esterno bordo di appoggio comprensivo di guaina cm + 12 da luce netta) Il fissaggio avviene mediante vite autoforante dotata di rondella inox con butz in EPDM. </w:t>
      </w:r>
      <w:r w:rsidRPr="00D22664">
        <w:rPr>
          <w:rFonts w:ascii="Century Gothic" w:hAnsi="Century Gothic"/>
          <w:sz w:val="16"/>
          <w:szCs w:val="16"/>
        </w:rPr>
        <w:t>Completa di guarnizioni di tenuta aerstop in EPDM, Classe M1 F1 (UNI EN 13501-1) ed accessori di posa. Conforme alla UNI EN 14963.</w:t>
      </w:r>
    </w:p>
    <w:p w14:paraId="72692220" w14:textId="77777777" w:rsidR="00D22664" w:rsidRPr="00D22664" w:rsidRDefault="00D22664" w:rsidP="00D22664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D22664">
        <w:rPr>
          <w:rFonts w:ascii="Century Gothic" w:eastAsia="CenturyGothic" w:hAnsi="Century Gothic" w:cs="CenturyGothic"/>
          <w:b/>
          <w:sz w:val="16"/>
          <w:szCs w:val="16"/>
        </w:rPr>
        <w:t>Trasmittanza termica lucernario (Ur,ref) ≤ 2,70 W/m²K (UNI EN 1873)</w:t>
      </w:r>
    </w:p>
    <w:p w14:paraId="464F2228" w14:textId="77777777" w:rsidR="00D22664" w:rsidRPr="00D22664" w:rsidRDefault="00D22664" w:rsidP="00D22664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D22664">
        <w:rPr>
          <w:rFonts w:ascii="Century Gothic" w:eastAsia="CenturyGothic" w:hAnsi="Century Gothic" w:cs="CenturyGothic"/>
          <w:b/>
          <w:sz w:val="16"/>
          <w:szCs w:val="16"/>
        </w:rPr>
        <w:t xml:space="preserve">Trasmittanza luce (LT%) </w:t>
      </w:r>
      <w:r w:rsidRPr="00D22664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D22664">
        <w:rPr>
          <w:rFonts w:ascii="Century Gothic" w:eastAsia="CenturyGothic" w:hAnsi="Century Gothic" w:cs="CenturyGothic"/>
          <w:b/>
          <w:sz w:val="16"/>
          <w:szCs w:val="16"/>
        </w:rPr>
        <w:t xml:space="preserve"> 50</w:t>
      </w:r>
    </w:p>
    <w:p w14:paraId="64DE2E2C" w14:textId="77777777" w:rsidR="00D22664" w:rsidRPr="00D22664" w:rsidRDefault="00D22664" w:rsidP="00D22664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D22664">
        <w:rPr>
          <w:rFonts w:ascii="Century Gothic" w:eastAsia="CenturyGothic" w:hAnsi="Century Gothic" w:cs="CenturyGothic"/>
          <w:b/>
          <w:sz w:val="16"/>
          <w:szCs w:val="16"/>
        </w:rPr>
        <w:t xml:space="preserve">Fattore solare (SF%) </w:t>
      </w:r>
      <w:r w:rsidRPr="00D22664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D22664">
        <w:rPr>
          <w:rFonts w:ascii="Century Gothic" w:eastAsia="CenturyGothic" w:hAnsi="Century Gothic" w:cs="CenturyGothic"/>
          <w:b/>
          <w:sz w:val="16"/>
          <w:szCs w:val="16"/>
        </w:rPr>
        <w:t xml:space="preserve"> 66</w:t>
      </w:r>
    </w:p>
    <w:p w14:paraId="3A9E3F6D" w14:textId="77777777" w:rsidR="00D22664" w:rsidRPr="00D22664" w:rsidRDefault="00D22664" w:rsidP="00D22664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D22664">
        <w:rPr>
          <w:rFonts w:ascii="Century Gothic" w:eastAsia="CenturyGothic" w:hAnsi="Century Gothic" w:cs="CenturyGothic"/>
          <w:b/>
          <w:sz w:val="16"/>
          <w:szCs w:val="16"/>
        </w:rPr>
        <w:t xml:space="preserve">Coefficiente di trasparenza (SC %) </w:t>
      </w:r>
      <w:r w:rsidRPr="00D22664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D22664">
        <w:rPr>
          <w:rFonts w:ascii="Century Gothic" w:eastAsia="CenturyGothic" w:hAnsi="Century Gothic" w:cs="CenturyGothic"/>
          <w:b/>
          <w:sz w:val="16"/>
          <w:szCs w:val="16"/>
        </w:rPr>
        <w:t>0,76</w:t>
      </w:r>
    </w:p>
    <w:p w14:paraId="63F41296" w14:textId="77777777" w:rsidR="00D22664" w:rsidRPr="000B179A" w:rsidRDefault="00D22664" w:rsidP="00D22664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D22664">
        <w:rPr>
          <w:rFonts w:ascii="Century Gothic" w:eastAsia="CenturyGothic" w:hAnsi="Century Gothic" w:cs="CenturyGothic"/>
          <w:b/>
          <w:sz w:val="16"/>
          <w:szCs w:val="16"/>
        </w:rPr>
        <w:t xml:space="preserve">Isolamento acustico (dB) </w:t>
      </w:r>
      <w:r w:rsidRPr="00D22664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D22664">
        <w:rPr>
          <w:rFonts w:ascii="Century Gothic" w:eastAsia="CenturyGothic" w:hAnsi="Century Gothic" w:cs="CenturyGothic"/>
          <w:b/>
          <w:sz w:val="16"/>
          <w:szCs w:val="16"/>
        </w:rPr>
        <w:t xml:space="preserve"> 28</w:t>
      </w:r>
    </w:p>
    <w:p w14:paraId="2579E41A" w14:textId="77777777" w:rsidR="00D22664" w:rsidRDefault="00D22664"/>
    <w:sectPr w:rsidR="00D22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64"/>
    <w:rsid w:val="001A351C"/>
    <w:rsid w:val="005C41FB"/>
    <w:rsid w:val="00666830"/>
    <w:rsid w:val="00D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0FD6"/>
  <w15:chartTrackingRefBased/>
  <w15:docId w15:val="{6F43E630-4A9B-433F-A85E-BE0C3FB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</cp:lastModifiedBy>
  <cp:revision>2</cp:revision>
  <dcterms:created xsi:type="dcterms:W3CDTF">2020-04-08T08:31:00Z</dcterms:created>
  <dcterms:modified xsi:type="dcterms:W3CDTF">2020-04-20T11:24:00Z</dcterms:modified>
</cp:coreProperties>
</file>