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75895" w14:textId="5F6A8F4A" w:rsidR="001A351C" w:rsidRDefault="00DB48AF">
      <w:bookmarkStart w:id="0" w:name="_Hlk37076892"/>
      <w:r w:rsidRPr="003C73F4">
        <w:rPr>
          <w:noProof/>
        </w:rPr>
        <w:drawing>
          <wp:inline distT="0" distB="0" distL="0" distR="0" wp14:anchorId="37D71C17" wp14:editId="525D646A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07E825" w14:textId="48619A40" w:rsidR="00433F2F" w:rsidRDefault="00433F2F"/>
    <w:p w14:paraId="636755AD" w14:textId="77777777" w:rsidR="00433F2F" w:rsidRDefault="00433F2F"/>
    <w:p w14:paraId="544E690B" w14:textId="29EC0AE4" w:rsidR="00433F2F" w:rsidRDefault="00433F2F">
      <w:r>
        <w:rPr>
          <w:noProof/>
        </w:rPr>
        <w:drawing>
          <wp:inline distT="0" distB="0" distL="0" distR="0" wp14:anchorId="2104626E" wp14:editId="5A1D1CF0">
            <wp:extent cx="6115050" cy="10096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E1AF5" w14:textId="77777777" w:rsidR="00DB48AF" w:rsidRDefault="00DB48AF"/>
    <w:p w14:paraId="381CDFC7" w14:textId="14D16DA6" w:rsidR="00DB48AF" w:rsidRDefault="00DB48AF" w:rsidP="00DB48AF">
      <w:pPr>
        <w:jc w:val="center"/>
      </w:pPr>
    </w:p>
    <w:p w14:paraId="097C6AEE" w14:textId="77777777" w:rsidR="00DB48AF" w:rsidRPr="000B179A" w:rsidRDefault="00DB48AF" w:rsidP="00DB48AF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b/>
          <w:sz w:val="16"/>
          <w:szCs w:val="16"/>
        </w:rPr>
        <w:t>ULTRALIGHT-ALV</w:t>
      </w:r>
      <w:r>
        <w:rPr>
          <w:rFonts w:ascii="Century Gothic" w:hAnsi="Century Gothic"/>
          <w:b/>
          <w:sz w:val="16"/>
          <w:szCs w:val="16"/>
        </w:rPr>
        <w:t>16</w:t>
      </w:r>
    </w:p>
    <w:p w14:paraId="051ED05B" w14:textId="77777777" w:rsidR="00DB48AF" w:rsidRPr="000B179A" w:rsidRDefault="00DB48AF" w:rsidP="00DB48AF">
      <w:pPr>
        <w:jc w:val="both"/>
        <w:rPr>
          <w:rFonts w:ascii="Century Gothic" w:hAnsi="Century Gothic"/>
          <w:sz w:val="16"/>
          <w:szCs w:val="16"/>
        </w:rPr>
      </w:pPr>
      <w:r w:rsidRPr="000B179A">
        <w:rPr>
          <w:rFonts w:ascii="Century Gothic" w:hAnsi="Century Gothic"/>
          <w:sz w:val="16"/>
          <w:szCs w:val="16"/>
        </w:rPr>
        <w:t xml:space="preserve">Cupola monolitica </w:t>
      </w:r>
      <w:r w:rsidRPr="000B179A">
        <w:rPr>
          <w:rFonts w:ascii="Century Gothic" w:hAnsi="Century Gothic"/>
          <w:b/>
          <w:sz w:val="16"/>
          <w:szCs w:val="16"/>
        </w:rPr>
        <w:t>ANTISFONDAMENTO ULTRALIGHT-ALV</w:t>
      </w:r>
      <w:r w:rsidRPr="000B179A">
        <w:rPr>
          <w:rFonts w:ascii="Century Gothic" w:hAnsi="Century Gothic"/>
          <w:sz w:val="16"/>
          <w:szCs w:val="16"/>
        </w:rPr>
        <w:t xml:space="preserve"> (UNI EN 1873), a parete doppia anticondensa. Parete esterna traslucida in resina poliestere ad alta luminosità, stabilizzata alla luce e rinforzata con fibre di vetro di prima qualità. Uno strato di gel-coat, protegge il manufatto da ogni possibile affioramento delle fibre di vetro nel tempo sotto l’azione degli agenti atmosferici. Spessore </w:t>
      </w:r>
      <w:r>
        <w:rPr>
          <w:rFonts w:ascii="Century Gothic" w:hAnsi="Century Gothic"/>
          <w:sz w:val="16"/>
          <w:szCs w:val="16"/>
        </w:rPr>
        <w:t>adeguato</w:t>
      </w:r>
      <w:r w:rsidRPr="000B179A">
        <w:rPr>
          <w:rFonts w:ascii="Century Gothic" w:hAnsi="Century Gothic"/>
          <w:sz w:val="16"/>
          <w:szCs w:val="16"/>
        </w:rPr>
        <w:t>. Forma a vela. Parete interna anticondensa costituita da lastra piana di policarbonato alveolare di spessore 1</w:t>
      </w:r>
      <w:r>
        <w:rPr>
          <w:rFonts w:ascii="Century Gothic" w:hAnsi="Century Gothic"/>
          <w:sz w:val="16"/>
          <w:szCs w:val="16"/>
        </w:rPr>
        <w:t>6</w:t>
      </w:r>
      <w:r w:rsidRPr="000B179A">
        <w:rPr>
          <w:rFonts w:ascii="Century Gothic" w:hAnsi="Century Gothic"/>
          <w:sz w:val="16"/>
          <w:szCs w:val="16"/>
        </w:rPr>
        <w:t xml:space="preserve"> mm, </w:t>
      </w:r>
      <w:r>
        <w:rPr>
          <w:rFonts w:ascii="Century Gothic" w:hAnsi="Century Gothic"/>
          <w:sz w:val="16"/>
          <w:szCs w:val="16"/>
        </w:rPr>
        <w:t>2</w:t>
      </w:r>
      <w:r w:rsidRPr="000B179A">
        <w:rPr>
          <w:rFonts w:ascii="Century Gothic" w:hAnsi="Century Gothic"/>
          <w:sz w:val="16"/>
          <w:szCs w:val="16"/>
        </w:rPr>
        <w:t>,</w:t>
      </w:r>
      <w:r>
        <w:rPr>
          <w:rFonts w:ascii="Century Gothic" w:hAnsi="Century Gothic"/>
          <w:sz w:val="16"/>
          <w:szCs w:val="16"/>
        </w:rPr>
        <w:t>8</w:t>
      </w:r>
      <w:r w:rsidRPr="000B179A">
        <w:rPr>
          <w:rFonts w:ascii="Century Gothic" w:hAnsi="Century Gothic"/>
          <w:sz w:val="16"/>
          <w:szCs w:val="16"/>
        </w:rPr>
        <w:t xml:space="preserve">0 kg/mq, colore neutro, UV protetto, Classe B-s1-d0 (UNI EN 13501-1). Forma a vela, di luce netta cm </w:t>
      </w:r>
      <w:r w:rsidRPr="00111632">
        <w:rPr>
          <w:rFonts w:ascii="Century Gothic" w:hAnsi="Century Gothic"/>
          <w:b/>
          <w:sz w:val="16"/>
          <w:szCs w:val="16"/>
        </w:rPr>
        <w:t xml:space="preserve">____x____ </w:t>
      </w:r>
      <w:r w:rsidRPr="000B179A">
        <w:rPr>
          <w:rFonts w:ascii="Century Gothic" w:hAnsi="Century Gothic"/>
          <w:sz w:val="16"/>
          <w:szCs w:val="16"/>
        </w:rPr>
        <w:t>(d</w:t>
      </w:r>
      <w:r w:rsidRPr="000B179A">
        <w:rPr>
          <w:rFonts w:ascii="Century Gothic" w:hAnsi="Century Gothic" w:cs="Arial"/>
          <w:sz w:val="16"/>
          <w:szCs w:val="16"/>
        </w:rPr>
        <w:t xml:space="preserve">imensione esterno bordo di appoggio comprensivo di guaina cm +12 da luce netta, ingombro esterno lucernario cm +20 da luce netta). Il fissaggio avviene mediante vite autoforante dotata di rondella inox con butz in EPDM. </w:t>
      </w:r>
      <w:r w:rsidRPr="000B179A">
        <w:rPr>
          <w:rFonts w:ascii="Century Gothic" w:hAnsi="Century Gothic"/>
          <w:sz w:val="16"/>
          <w:szCs w:val="16"/>
        </w:rPr>
        <w:t>Completa di guarnizioni di tenuta aerstop in EPDM, Classe M1 F1 (UNI EN 13501-1) ed accessori di posa. Conforme alla UNI EN 1873.</w:t>
      </w:r>
    </w:p>
    <w:p w14:paraId="0A2BE6C3" w14:textId="77777777" w:rsidR="00DB48AF" w:rsidRPr="000B179A" w:rsidRDefault="00DB48AF" w:rsidP="00DB48AF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DB48AF">
        <w:rPr>
          <w:rFonts w:ascii="Century Gothic" w:eastAsia="CenturyGothic" w:hAnsi="Century Gothic" w:cs="CenturyGothic"/>
          <w:b/>
          <w:sz w:val="16"/>
          <w:szCs w:val="16"/>
        </w:rPr>
        <w:t>Trasmittanza termica lucernario (Ur,ref) ≤ 1,20 W/m²K (UNI EN 1873)</w:t>
      </w:r>
    </w:p>
    <w:p w14:paraId="5140870D" w14:textId="77777777" w:rsidR="00DB48AF" w:rsidRPr="000B179A" w:rsidRDefault="00DB48AF" w:rsidP="00DB48AF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Trasmittanza luce (LT%) </w:t>
      </w:r>
      <w:r w:rsidRPr="000B179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 7</w:t>
      </w:r>
      <w:r>
        <w:rPr>
          <w:rFonts w:ascii="Century Gothic" w:eastAsia="CenturyGothic" w:hAnsi="Century Gothic" w:cs="CenturyGothic"/>
          <w:b/>
          <w:sz w:val="16"/>
          <w:szCs w:val="16"/>
        </w:rPr>
        <w:t>6</w:t>
      </w:r>
    </w:p>
    <w:p w14:paraId="3389F11D" w14:textId="77777777" w:rsidR="00DB48AF" w:rsidRPr="000B179A" w:rsidRDefault="00DB48AF" w:rsidP="00DB48AF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Fattore solare (SF%) </w:t>
      </w:r>
      <w:r w:rsidRPr="000B179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 7</w:t>
      </w:r>
      <w:r>
        <w:rPr>
          <w:rFonts w:ascii="Century Gothic" w:eastAsia="CenturyGothic" w:hAnsi="Century Gothic" w:cs="CenturyGothic"/>
          <w:b/>
          <w:sz w:val="16"/>
          <w:szCs w:val="16"/>
        </w:rPr>
        <w:t>5</w:t>
      </w:r>
    </w:p>
    <w:p w14:paraId="4DF3B4E2" w14:textId="77777777" w:rsidR="00DB48AF" w:rsidRPr="000B179A" w:rsidRDefault="00DB48AF" w:rsidP="00DB48AF">
      <w:pPr>
        <w:autoSpaceDE w:val="0"/>
        <w:autoSpaceDN w:val="0"/>
        <w:adjustRightInd w:val="0"/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Coefficiente di trasparenza (SC %) </w:t>
      </w:r>
      <w:r w:rsidRPr="000B179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0B179A">
        <w:rPr>
          <w:rFonts w:ascii="Century Gothic" w:eastAsia="CenturyGothic" w:hAnsi="Century Gothic" w:cs="CenturyGothic"/>
          <w:b/>
          <w:sz w:val="16"/>
          <w:szCs w:val="16"/>
        </w:rPr>
        <w:t>0,</w:t>
      </w:r>
      <w:r>
        <w:rPr>
          <w:rFonts w:ascii="Century Gothic" w:eastAsia="CenturyGothic" w:hAnsi="Century Gothic" w:cs="CenturyGothic"/>
          <w:b/>
          <w:sz w:val="16"/>
          <w:szCs w:val="16"/>
        </w:rPr>
        <w:t>86</w:t>
      </w:r>
    </w:p>
    <w:p w14:paraId="196F29A8" w14:textId="77777777" w:rsidR="00DB48AF" w:rsidRPr="000B179A" w:rsidRDefault="00DB48AF" w:rsidP="00DB48AF">
      <w:pPr>
        <w:jc w:val="both"/>
        <w:rPr>
          <w:rFonts w:ascii="Century Gothic" w:eastAsia="CenturyGothic" w:hAnsi="Century Gothic" w:cs="CenturyGothic"/>
          <w:b/>
          <w:sz w:val="16"/>
          <w:szCs w:val="16"/>
        </w:rPr>
      </w:pP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Isolamento acustico (dB) </w:t>
      </w:r>
      <w:r w:rsidRPr="000B179A">
        <w:rPr>
          <w:rFonts w:ascii="Century Gothic" w:eastAsia="CenturyGothic" w:hAnsi="Century Gothic" w:cs="Courier New"/>
          <w:b/>
          <w:sz w:val="16"/>
          <w:szCs w:val="16"/>
        </w:rPr>
        <w:t>≤</w:t>
      </w:r>
      <w:r w:rsidRPr="000B179A">
        <w:rPr>
          <w:rFonts w:ascii="Century Gothic" w:eastAsia="CenturyGothic" w:hAnsi="Century Gothic" w:cs="CenturyGothic"/>
          <w:b/>
          <w:sz w:val="16"/>
          <w:szCs w:val="16"/>
        </w:rPr>
        <w:t xml:space="preserve"> 3</w:t>
      </w:r>
      <w:r>
        <w:rPr>
          <w:rFonts w:ascii="Century Gothic" w:eastAsia="CenturyGothic" w:hAnsi="Century Gothic" w:cs="CenturyGothic"/>
          <w:b/>
          <w:sz w:val="16"/>
          <w:szCs w:val="16"/>
        </w:rPr>
        <w:t>1</w:t>
      </w:r>
    </w:p>
    <w:p w14:paraId="589DC68E" w14:textId="77777777" w:rsidR="00DB48AF" w:rsidRDefault="00DB48AF"/>
    <w:sectPr w:rsidR="00DB4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AF"/>
    <w:rsid w:val="001A351C"/>
    <w:rsid w:val="00433F2F"/>
    <w:rsid w:val="00666830"/>
    <w:rsid w:val="00D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741A"/>
  <w15:chartTrackingRefBased/>
  <w15:docId w15:val="{3E40EB59-29CC-4082-ADCB-0B59F3D5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</cp:lastModifiedBy>
  <cp:revision>2</cp:revision>
  <dcterms:created xsi:type="dcterms:W3CDTF">2020-04-07T12:49:00Z</dcterms:created>
  <dcterms:modified xsi:type="dcterms:W3CDTF">2020-04-20T11:38:00Z</dcterms:modified>
</cp:coreProperties>
</file>