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7351A" w14:textId="77777777" w:rsidR="001A351C" w:rsidRDefault="00B83083">
      <w:bookmarkStart w:id="0" w:name="_Hlk37076892"/>
      <w:r w:rsidRPr="003C73F4">
        <w:rPr>
          <w:noProof/>
          <w:lang w:eastAsia="it-IT"/>
        </w:rPr>
        <w:drawing>
          <wp:inline distT="0" distB="0" distL="0" distR="0" wp14:anchorId="6162D8EA" wp14:editId="2828786E">
            <wp:extent cx="6107430" cy="202692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45D1410" w14:textId="77777777" w:rsidR="00B83083" w:rsidRDefault="00B83083"/>
    <w:p w14:paraId="31D7A020" w14:textId="77777777" w:rsidR="00B83083" w:rsidRDefault="00B83083" w:rsidP="00B83083">
      <w:pPr>
        <w:jc w:val="center"/>
      </w:pPr>
      <w:r>
        <w:rPr>
          <w:noProof/>
          <w:lang w:eastAsia="it-IT"/>
        </w:rPr>
        <w:drawing>
          <wp:inline distT="0" distB="0" distL="0" distR="0" wp14:anchorId="33A0CB42" wp14:editId="3AA27EC4">
            <wp:extent cx="5674631" cy="3190875"/>
            <wp:effectExtent l="0" t="0" r="254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122" cy="319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6BE46" w14:textId="77777777" w:rsidR="00B83083" w:rsidRDefault="00B83083"/>
    <w:p w14:paraId="142960ED" w14:textId="77777777" w:rsidR="00156D89" w:rsidRPr="0006242C" w:rsidRDefault="00156D89" w:rsidP="00156D89">
      <w:pPr>
        <w:jc w:val="both"/>
        <w:rPr>
          <w:rFonts w:ascii="Century Gothic" w:hAnsi="Century Gothic"/>
          <w:b/>
          <w:sz w:val="16"/>
          <w:szCs w:val="16"/>
        </w:rPr>
      </w:pPr>
      <w:r w:rsidRPr="0006242C">
        <w:rPr>
          <w:rFonts w:ascii="Century Gothic" w:hAnsi="Century Gothic"/>
          <w:b/>
          <w:i/>
          <w:sz w:val="16"/>
          <w:szCs w:val="16"/>
        </w:rPr>
        <w:t>ENFC</w:t>
      </w:r>
      <w:r w:rsidRPr="0006242C">
        <w:rPr>
          <w:rFonts w:ascii="Century Gothic" w:hAnsi="Century Gothic"/>
          <w:b/>
          <w:sz w:val="16"/>
          <w:szCs w:val="16"/>
        </w:rPr>
        <w:t>-EVO ELETTRICO DOPPIO EFFETTO (APRI-CHIUDI) A TAGLIO TERMICO</w:t>
      </w:r>
    </w:p>
    <w:p w14:paraId="12782237" w14:textId="77777777" w:rsidR="00156D89" w:rsidRPr="0006242C" w:rsidRDefault="00156D89" w:rsidP="00156D89">
      <w:pPr>
        <w:autoSpaceDE w:val="0"/>
        <w:autoSpaceDN w:val="0"/>
        <w:adjustRightInd w:val="0"/>
        <w:jc w:val="both"/>
        <w:rPr>
          <w:rFonts w:ascii="Century Gothic" w:hAnsi="Century Gothic" w:cs="Verdana"/>
          <w:sz w:val="16"/>
          <w:szCs w:val="16"/>
        </w:rPr>
      </w:pPr>
      <w:r w:rsidRPr="0006242C">
        <w:rPr>
          <w:rFonts w:ascii="Century Gothic" w:hAnsi="Century Gothic" w:cs="Verdana"/>
          <w:sz w:val="16"/>
          <w:szCs w:val="16"/>
        </w:rPr>
        <w:t xml:space="preserve">Evacuatore Naturale di Fumo e Calore a </w:t>
      </w:r>
      <w:r w:rsidRPr="0006242C">
        <w:rPr>
          <w:rFonts w:ascii="Century Gothic" w:hAnsi="Century Gothic" w:cs="Verdana"/>
          <w:b/>
          <w:sz w:val="16"/>
          <w:szCs w:val="16"/>
        </w:rPr>
        <w:t>TAGLIO TERMICO</w:t>
      </w:r>
      <w:r w:rsidRPr="0006242C">
        <w:rPr>
          <w:rFonts w:ascii="Century Gothic" w:hAnsi="Century Gothic"/>
          <w:sz w:val="16"/>
          <w:szCs w:val="16"/>
        </w:rPr>
        <w:t xml:space="preserve"> </w:t>
      </w:r>
      <w:r w:rsidRPr="0006242C">
        <w:rPr>
          <w:rFonts w:ascii="Century Gothic" w:hAnsi="Century Gothic" w:cs="Verdana"/>
          <w:i/>
          <w:sz w:val="16"/>
          <w:szCs w:val="16"/>
        </w:rPr>
        <w:t>E.N.F.C.</w:t>
      </w:r>
      <w:r w:rsidRPr="0006242C">
        <w:rPr>
          <w:rFonts w:ascii="Century Gothic" w:hAnsi="Century Gothic" w:cs="Verdana"/>
          <w:sz w:val="16"/>
          <w:szCs w:val="16"/>
        </w:rPr>
        <w:t xml:space="preserve"> “</w:t>
      </w:r>
      <w:proofErr w:type="spellStart"/>
      <w:r w:rsidRPr="0006242C">
        <w:rPr>
          <w:rFonts w:ascii="Century Gothic" w:hAnsi="Century Gothic"/>
          <w:b/>
          <w:i/>
          <w:sz w:val="16"/>
          <w:szCs w:val="16"/>
        </w:rPr>
        <w:t>SunSmoke</w:t>
      </w:r>
      <w:proofErr w:type="spellEnd"/>
      <w:r w:rsidRPr="0006242C">
        <w:rPr>
          <w:rFonts w:ascii="Century Gothic" w:hAnsi="Century Gothic"/>
          <w:b/>
          <w:i/>
          <w:sz w:val="16"/>
          <w:szCs w:val="16"/>
        </w:rPr>
        <w:t xml:space="preserve"> 2000V-EVO</w:t>
      </w:r>
      <w:r w:rsidRPr="0006242C">
        <w:rPr>
          <w:rFonts w:ascii="Century Gothic" w:hAnsi="Century Gothic"/>
          <w:sz w:val="16"/>
          <w:szCs w:val="16"/>
        </w:rPr>
        <w:t>”, s</w:t>
      </w: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 xml:space="preserve">istema di apertura </w:t>
      </w:r>
      <w:r w:rsidRPr="0006242C">
        <w:rPr>
          <w:rFonts w:ascii="Century Gothic" w:hAnsi="Century Gothic" w:cs="Arial"/>
          <w:b/>
          <w:sz w:val="16"/>
          <w:szCs w:val="20"/>
          <w:shd w:val="clear" w:color="auto" w:fill="FFFFFF"/>
        </w:rPr>
        <w:t xml:space="preserve">elettrico </w:t>
      </w: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 xml:space="preserve">che stabilisce nuovi standard nell'ambito dell'apertura e della chiusura; </w:t>
      </w:r>
      <w:r w:rsidRPr="0006242C">
        <w:rPr>
          <w:rFonts w:ascii="Century Gothic" w:hAnsi="Century Gothic"/>
          <w:sz w:val="16"/>
          <w:szCs w:val="16"/>
        </w:rPr>
        <w:t xml:space="preserve">realizzato con le caratteristiche indicate nella normativa (UNI EN 12101-2), con </w:t>
      </w:r>
      <w:r w:rsidRPr="0006242C">
        <w:rPr>
          <w:rFonts w:ascii="Century Gothic" w:hAnsi="Century Gothic" w:cs="Verdana"/>
          <w:sz w:val="16"/>
          <w:szCs w:val="16"/>
        </w:rPr>
        <w:t xml:space="preserve">Certificato CE n° </w:t>
      </w:r>
      <w:r w:rsidRPr="0006242C">
        <w:rPr>
          <w:rFonts w:ascii="Century Gothic" w:hAnsi="Century Gothic" w:cs="Verdana"/>
          <w:b/>
          <w:sz w:val="16"/>
          <w:szCs w:val="16"/>
        </w:rPr>
        <w:t xml:space="preserve">0497/CPR/4454 </w:t>
      </w:r>
      <w:r w:rsidRPr="0006242C">
        <w:rPr>
          <w:rFonts w:ascii="Century Gothic" w:hAnsi="Century Gothic" w:cs="Verdana"/>
          <w:sz w:val="16"/>
          <w:szCs w:val="16"/>
        </w:rPr>
        <w:t>ai sensi della Direttiva 89/106/CEE Prodotti da Costruzione, modificata dalla Direttiva (CPD) 93/68/CEE, Regolamento Europeo (CPR) 305/2011/UE, è costituito da:</w:t>
      </w:r>
    </w:p>
    <w:p w14:paraId="25C561B6" w14:textId="77777777" w:rsidR="00156D89" w:rsidRPr="0006242C" w:rsidRDefault="00156D89" w:rsidP="00156D89">
      <w:pPr>
        <w:jc w:val="both"/>
        <w:rPr>
          <w:rFonts w:ascii="Century Gothic" w:hAnsi="Century Gothic"/>
          <w:sz w:val="16"/>
          <w:szCs w:val="16"/>
        </w:rPr>
      </w:pPr>
      <w:r w:rsidRPr="0006242C">
        <w:rPr>
          <w:rFonts w:ascii="Century Gothic" w:hAnsi="Century Gothic"/>
          <w:sz w:val="16"/>
          <w:szCs w:val="16"/>
        </w:rPr>
        <w:t>• telaio e controtelaio a TAGLIO TERMICO (</w:t>
      </w:r>
      <w:proofErr w:type="spellStart"/>
      <w:r w:rsidRPr="0006242C">
        <w:rPr>
          <w:rFonts w:ascii="Century Gothic" w:hAnsi="Century Gothic"/>
          <w:sz w:val="16"/>
          <w:szCs w:val="16"/>
        </w:rPr>
        <w:t>D.Lgs</w:t>
      </w:r>
      <w:proofErr w:type="spellEnd"/>
      <w:r w:rsidRPr="0006242C">
        <w:rPr>
          <w:rFonts w:ascii="Century Gothic" w:hAnsi="Century Gothic"/>
          <w:sz w:val="16"/>
          <w:szCs w:val="16"/>
        </w:rPr>
        <w:t xml:space="preserve"> 192/05, </w:t>
      </w:r>
      <w:proofErr w:type="spellStart"/>
      <w:r w:rsidRPr="0006242C">
        <w:rPr>
          <w:rFonts w:ascii="Century Gothic" w:hAnsi="Century Gothic"/>
          <w:sz w:val="16"/>
          <w:szCs w:val="16"/>
        </w:rPr>
        <w:t>D.Lgs</w:t>
      </w:r>
      <w:proofErr w:type="spellEnd"/>
      <w:r w:rsidRPr="0006242C">
        <w:rPr>
          <w:rFonts w:ascii="Century Gothic" w:hAnsi="Century Gothic"/>
          <w:sz w:val="16"/>
          <w:szCs w:val="16"/>
        </w:rPr>
        <w:t xml:space="preserve"> 311/06, DPR 59/09, Direttiva 2010/31/UE) in speciali profili estrusi di lega di alluminio naturale anticorodal EN-AW 6060 T5 (UNI EN 12020-2), assemblato mediante cianfrinatura, completo di speciali cerniere, guarnizione di tenuta a scatto e guarnizione </w:t>
      </w:r>
      <w:proofErr w:type="spellStart"/>
      <w:r w:rsidRPr="0006242C">
        <w:rPr>
          <w:rFonts w:ascii="Century Gothic" w:hAnsi="Century Gothic"/>
          <w:sz w:val="16"/>
          <w:szCs w:val="16"/>
        </w:rPr>
        <w:t>aerstop</w:t>
      </w:r>
      <w:proofErr w:type="spellEnd"/>
      <w:r w:rsidRPr="0006242C">
        <w:rPr>
          <w:rFonts w:ascii="Century Gothic" w:hAnsi="Century Gothic"/>
          <w:sz w:val="16"/>
          <w:szCs w:val="16"/>
        </w:rPr>
        <w:t xml:space="preserve"> in EPDM, Classe M1 F1 (UNI EN 13501-1), inclusi accessori di posa;</w:t>
      </w:r>
    </w:p>
    <w:p w14:paraId="204252C5" w14:textId="77777777" w:rsidR="00156D89" w:rsidRPr="0006242C" w:rsidRDefault="00156D89" w:rsidP="00156D89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20"/>
          <w:shd w:val="clear" w:color="auto" w:fill="FFFFFF"/>
        </w:rPr>
      </w:pPr>
      <w:r w:rsidRPr="0006242C">
        <w:rPr>
          <w:rFonts w:ascii="Century Gothic" w:hAnsi="Century Gothic"/>
          <w:sz w:val="16"/>
          <w:szCs w:val="16"/>
        </w:rPr>
        <w:t xml:space="preserve">• </w:t>
      </w:r>
      <w:r w:rsidRPr="0006242C">
        <w:rPr>
          <w:rFonts w:ascii="Century Gothic" w:hAnsi="Century Gothic" w:cs="Arial"/>
          <w:b/>
          <w:sz w:val="16"/>
          <w:szCs w:val="20"/>
          <w:shd w:val="clear" w:color="auto" w:fill="FFFFFF"/>
        </w:rPr>
        <w:t>MASSIMA STABILITÀ E POTENZA</w:t>
      </w: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 xml:space="preserve"> Il sistema di apertura si basa su un movimento geometrico unico mediante un attuatore elettrico. Questo sistema offre la massima stabilità e sfruttamento della potenza sia per l'apertura che per la chiusura. </w:t>
      </w:r>
    </w:p>
    <w:p w14:paraId="2B6E0644" w14:textId="77777777" w:rsidR="00156D89" w:rsidRPr="0006242C" w:rsidRDefault="00156D89" w:rsidP="00156D89">
      <w:pPr>
        <w:rPr>
          <w:rFonts w:ascii="Century Gothic" w:hAnsi="Century Gothic" w:cs="Arial"/>
          <w:sz w:val="16"/>
          <w:szCs w:val="20"/>
          <w:shd w:val="clear" w:color="auto" w:fill="FFFFFF"/>
        </w:rPr>
      </w:pPr>
      <w:r w:rsidRPr="0006242C">
        <w:rPr>
          <w:rFonts w:ascii="Century Gothic" w:hAnsi="Century Gothic"/>
          <w:sz w:val="16"/>
          <w:szCs w:val="16"/>
        </w:rPr>
        <w:t xml:space="preserve">• </w:t>
      </w:r>
      <w:r w:rsidRPr="0006242C">
        <w:rPr>
          <w:rFonts w:ascii="Century Gothic" w:hAnsi="Century Gothic" w:cs="Arial"/>
          <w:b/>
          <w:sz w:val="16"/>
          <w:szCs w:val="20"/>
          <w:shd w:val="clear" w:color="auto" w:fill="FFFFFF"/>
        </w:rPr>
        <w:t>PRINCIPIO DI APERTURA SINGOLO E COMPATTO</w:t>
      </w: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 xml:space="preserve"> Il sistema di apertura ha un design elegante in lamiera zincata </w:t>
      </w:r>
      <w:proofErr w:type="spellStart"/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>laserata</w:t>
      </w:r>
      <w:proofErr w:type="spellEnd"/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 xml:space="preserve"> classe C2, che con il suo principio di apertura compatto occupa uno spazio minimo in posizione chiusa.</w:t>
      </w:r>
    </w:p>
    <w:p w14:paraId="36F3291C" w14:textId="77777777" w:rsidR="00156D89" w:rsidRPr="0006242C" w:rsidRDefault="00156D89" w:rsidP="00156D89">
      <w:pPr>
        <w:rPr>
          <w:rFonts w:ascii="Century Gothic" w:hAnsi="Century Gothic" w:cs="Arial"/>
          <w:sz w:val="16"/>
          <w:szCs w:val="20"/>
          <w:shd w:val="clear" w:color="auto" w:fill="FFFFFF"/>
        </w:rPr>
      </w:pPr>
      <w:r w:rsidRPr="0006242C">
        <w:rPr>
          <w:rFonts w:ascii="Century Gothic" w:hAnsi="Century Gothic"/>
          <w:sz w:val="16"/>
          <w:szCs w:val="16"/>
        </w:rPr>
        <w:t>•</w:t>
      </w:r>
      <w:r w:rsidRPr="0006242C">
        <w:rPr>
          <w:rFonts w:ascii="Century Gothic" w:hAnsi="Century Gothic" w:cs="Arial"/>
          <w:b/>
          <w:sz w:val="16"/>
          <w:szCs w:val="20"/>
          <w:shd w:val="clear" w:color="auto" w:fill="FFFFFF"/>
        </w:rPr>
        <w:t xml:space="preserve"> LIMITATORE DI CORRENTE ELETTRONICO INCORPORATO</w:t>
      </w: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 xml:space="preserve"> L'attuatore elettrico è collegato con un limitatore di corrente elettronico incorporato (tipo LIP) che funge da protezione da sovraccarico tramite arresto e blocco. Allo stesso tempo, dà la possibilità di determinare il consumo corrente e il tempo di apertura.</w:t>
      </w:r>
    </w:p>
    <w:p w14:paraId="297CD8D0" w14:textId="77777777" w:rsidR="00156D89" w:rsidRPr="0006242C" w:rsidRDefault="00156D89" w:rsidP="00156D89">
      <w:pPr>
        <w:rPr>
          <w:rFonts w:ascii="Century Gothic" w:hAnsi="Century Gothic" w:cs="Arial"/>
          <w:b/>
          <w:sz w:val="16"/>
          <w:szCs w:val="20"/>
          <w:shd w:val="clear" w:color="auto" w:fill="FFFFFF"/>
        </w:rPr>
      </w:pPr>
      <w:r w:rsidRPr="0006242C">
        <w:rPr>
          <w:rFonts w:ascii="Century Gothic" w:hAnsi="Century Gothic"/>
          <w:sz w:val="16"/>
          <w:szCs w:val="16"/>
        </w:rPr>
        <w:t>•</w:t>
      </w:r>
      <w:r w:rsidRPr="0006242C">
        <w:rPr>
          <w:rFonts w:ascii="Century Gothic" w:hAnsi="Century Gothic" w:cs="Arial"/>
          <w:b/>
          <w:sz w:val="16"/>
          <w:szCs w:val="20"/>
          <w:shd w:val="clear" w:color="auto" w:fill="FFFFFF"/>
        </w:rPr>
        <w:t xml:space="preserve"> EVACUAZIONE E VENTILAZIONE in unico sistema integrato.</w:t>
      </w:r>
    </w:p>
    <w:p w14:paraId="35965B89" w14:textId="77777777" w:rsidR="00156D89" w:rsidRPr="0006242C" w:rsidRDefault="00156D89" w:rsidP="00156D89">
      <w:pPr>
        <w:rPr>
          <w:rFonts w:ascii="Century Gothic" w:hAnsi="Century Gothic" w:cs="Arial"/>
          <w:b/>
          <w:sz w:val="16"/>
          <w:szCs w:val="20"/>
          <w:shd w:val="clear" w:color="auto" w:fill="FFFFFF"/>
        </w:rPr>
      </w:pPr>
      <w:r w:rsidRPr="0006242C">
        <w:rPr>
          <w:rFonts w:ascii="Century Gothic" w:hAnsi="Century Gothic"/>
          <w:sz w:val="16"/>
          <w:szCs w:val="16"/>
        </w:rPr>
        <w:lastRenderedPageBreak/>
        <w:t>•</w:t>
      </w:r>
      <w:r w:rsidRPr="0006242C">
        <w:rPr>
          <w:rFonts w:ascii="Century Gothic" w:hAnsi="Century Gothic" w:cs="Arial"/>
          <w:b/>
          <w:sz w:val="16"/>
          <w:szCs w:val="20"/>
          <w:shd w:val="clear" w:color="auto" w:fill="FFFFFF"/>
        </w:rPr>
        <w:t xml:space="preserve"> 24 V CC 4 A o 48 V CC 2 A</w:t>
      </w:r>
    </w:p>
    <w:p w14:paraId="6442648B" w14:textId="77777777" w:rsidR="00156D89" w:rsidRPr="0006242C" w:rsidRDefault="00156D89" w:rsidP="00156D89">
      <w:pPr>
        <w:rPr>
          <w:rFonts w:ascii="Century Gothic" w:hAnsi="Century Gothic" w:cs="Arial"/>
          <w:sz w:val="16"/>
          <w:szCs w:val="20"/>
          <w:shd w:val="clear" w:color="auto" w:fill="FFFFFF"/>
        </w:rPr>
      </w:pP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 xml:space="preserve">- Grado di protezione: IP54 </w:t>
      </w:r>
    </w:p>
    <w:p w14:paraId="6218172A" w14:textId="77777777" w:rsidR="00156D89" w:rsidRPr="0006242C" w:rsidRDefault="00156D89" w:rsidP="00156D89">
      <w:pPr>
        <w:rPr>
          <w:rFonts w:ascii="Century Gothic" w:hAnsi="Century Gothic" w:cs="Arial"/>
          <w:sz w:val="16"/>
          <w:szCs w:val="20"/>
          <w:shd w:val="clear" w:color="auto" w:fill="FFFFFF"/>
        </w:rPr>
      </w:pP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>- Livello di rumore estremamente basso</w:t>
      </w:r>
    </w:p>
    <w:p w14:paraId="513D8AF6" w14:textId="77777777" w:rsidR="00156D89" w:rsidRPr="0006242C" w:rsidRDefault="00156D89" w:rsidP="00156D89">
      <w:pPr>
        <w:rPr>
          <w:rFonts w:ascii="Century Gothic" w:hAnsi="Century Gothic" w:cs="Arial"/>
          <w:sz w:val="16"/>
          <w:szCs w:val="20"/>
          <w:shd w:val="clear" w:color="auto" w:fill="FFFFFF"/>
        </w:rPr>
      </w:pP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>- Tempo di apertura: max. 60 secondi</w:t>
      </w:r>
    </w:p>
    <w:p w14:paraId="4108DE00" w14:textId="77777777" w:rsidR="00156D89" w:rsidRPr="0006242C" w:rsidRDefault="00156D89" w:rsidP="00156D89">
      <w:pPr>
        <w:rPr>
          <w:rFonts w:ascii="Century Gothic" w:hAnsi="Century Gothic" w:cs="Arial"/>
          <w:sz w:val="16"/>
          <w:szCs w:val="20"/>
          <w:shd w:val="clear" w:color="auto" w:fill="FFFFFF"/>
        </w:rPr>
      </w:pPr>
      <w:r w:rsidRPr="0006242C">
        <w:rPr>
          <w:rFonts w:ascii="Century Gothic" w:hAnsi="Century Gothic" w:cs="Arial"/>
          <w:sz w:val="16"/>
          <w:szCs w:val="20"/>
          <w:shd w:val="clear" w:color="auto" w:fill="FFFFFF"/>
        </w:rPr>
        <w:t>- Progettato per min. 10.000 aperture di ventilazione e min. 1.000 aperture di evacuazione</w:t>
      </w:r>
    </w:p>
    <w:p w14:paraId="0C398FA7" w14:textId="10D07B24" w:rsidR="00156D89" w:rsidRPr="0006242C" w:rsidRDefault="00156D89" w:rsidP="00156D89">
      <w:pPr>
        <w:autoSpaceDE w:val="0"/>
        <w:autoSpaceDN w:val="0"/>
        <w:adjustRightInd w:val="0"/>
        <w:jc w:val="both"/>
        <w:rPr>
          <w:rFonts w:ascii="Century Gothic" w:hAnsi="Century Gothic" w:cs="Verdana"/>
          <w:b/>
          <w:sz w:val="16"/>
          <w:szCs w:val="16"/>
        </w:rPr>
      </w:pPr>
      <w:r w:rsidRPr="0006242C">
        <w:rPr>
          <w:rFonts w:ascii="Century Gothic" w:hAnsi="Century Gothic"/>
          <w:b/>
          <w:sz w:val="16"/>
          <w:szCs w:val="16"/>
        </w:rPr>
        <w:t xml:space="preserve">• </w:t>
      </w:r>
      <w:r w:rsidRPr="0006242C">
        <w:rPr>
          <w:rFonts w:ascii="Century Gothic" w:hAnsi="Century Gothic" w:cs="Verdana"/>
          <w:b/>
          <w:sz w:val="16"/>
          <w:szCs w:val="16"/>
        </w:rPr>
        <w:t>Classificazione: Affidabilità Re</w:t>
      </w:r>
      <w:r w:rsidR="009C09C9">
        <w:rPr>
          <w:rFonts w:ascii="Century Gothic" w:hAnsi="Century Gothic" w:cs="Verdana"/>
          <w:b/>
          <w:sz w:val="16"/>
          <w:szCs w:val="16"/>
        </w:rPr>
        <w:t>300</w:t>
      </w:r>
      <w:bookmarkStart w:id="1" w:name="_GoBack"/>
      <w:bookmarkEnd w:id="1"/>
      <w:r w:rsidRPr="0006242C">
        <w:rPr>
          <w:rFonts w:ascii="Century Gothic" w:hAnsi="Century Gothic" w:cs="Verdana"/>
          <w:b/>
          <w:sz w:val="16"/>
          <w:szCs w:val="16"/>
        </w:rPr>
        <w:t xml:space="preserve">, Apertura sotto carico SL800, Bassa temperatura ambientale </w:t>
      </w:r>
      <w:proofErr w:type="gramStart"/>
      <w:r w:rsidRPr="0006242C">
        <w:rPr>
          <w:rFonts w:ascii="Century Gothic" w:hAnsi="Century Gothic" w:cs="Verdana"/>
          <w:b/>
          <w:sz w:val="16"/>
          <w:szCs w:val="16"/>
        </w:rPr>
        <w:t>T(</w:t>
      </w:r>
      <w:proofErr w:type="gramEnd"/>
      <w:r w:rsidRPr="0006242C">
        <w:rPr>
          <w:rFonts w:ascii="Century Gothic" w:hAnsi="Century Gothic" w:cs="Verdana"/>
          <w:b/>
          <w:sz w:val="16"/>
          <w:szCs w:val="16"/>
        </w:rPr>
        <w:t>00), Carico vento WL1500, Resistenza al calore B300;</w:t>
      </w:r>
    </w:p>
    <w:p w14:paraId="1748B17E" w14:textId="77777777" w:rsidR="00156D89" w:rsidRPr="0006242C" w:rsidRDefault="00156D89" w:rsidP="00156D89">
      <w:pPr>
        <w:jc w:val="both"/>
        <w:rPr>
          <w:rFonts w:ascii="Century Gothic" w:hAnsi="Century Gothic" w:cs="CenturyGothic"/>
          <w:b/>
          <w:sz w:val="16"/>
          <w:szCs w:val="16"/>
        </w:rPr>
      </w:pPr>
      <w:r w:rsidRPr="0006242C">
        <w:rPr>
          <w:rFonts w:ascii="Century Gothic" w:hAnsi="Century Gothic"/>
          <w:sz w:val="16"/>
          <w:szCs w:val="16"/>
        </w:rPr>
        <w:t xml:space="preserve">• </w:t>
      </w:r>
      <w:proofErr w:type="spellStart"/>
      <w:r w:rsidRPr="0006242C">
        <w:rPr>
          <w:rFonts w:ascii="Century Gothic" w:hAnsi="Century Gothic" w:cs="CenturyGothic"/>
          <w:b/>
          <w:sz w:val="16"/>
          <w:szCs w:val="16"/>
        </w:rPr>
        <w:t>Trasmittanza</w:t>
      </w:r>
      <w:proofErr w:type="spellEnd"/>
      <w:r w:rsidRPr="0006242C">
        <w:rPr>
          <w:rFonts w:ascii="Century Gothic" w:hAnsi="Century Gothic" w:cs="CenturyGothic"/>
          <w:b/>
          <w:sz w:val="16"/>
          <w:szCs w:val="16"/>
        </w:rPr>
        <w:t xml:space="preserve"> termica (</w:t>
      </w:r>
      <w:proofErr w:type="spellStart"/>
      <w:r w:rsidRPr="0006242C">
        <w:rPr>
          <w:rFonts w:ascii="Century Gothic" w:hAnsi="Century Gothic" w:cs="CenturyGothic"/>
          <w:b/>
          <w:sz w:val="16"/>
          <w:szCs w:val="16"/>
        </w:rPr>
        <w:t>U</w:t>
      </w:r>
      <w:r w:rsidRPr="0006242C">
        <w:rPr>
          <w:rFonts w:ascii="Century Gothic" w:hAnsi="Century Gothic" w:cs="CenturyGothic"/>
          <w:b/>
          <w:sz w:val="16"/>
          <w:szCs w:val="16"/>
          <w:vertAlign w:val="subscript"/>
        </w:rPr>
        <w:t>f</w:t>
      </w:r>
      <w:proofErr w:type="spellEnd"/>
      <w:r w:rsidRPr="0006242C">
        <w:rPr>
          <w:rFonts w:ascii="Century Gothic" w:hAnsi="Century Gothic" w:cs="CenturyGothic"/>
          <w:b/>
          <w:sz w:val="16"/>
          <w:szCs w:val="16"/>
        </w:rPr>
        <w:t xml:space="preserve">) </w:t>
      </w:r>
      <w:r w:rsidRPr="0006242C">
        <w:rPr>
          <w:rFonts w:ascii="Century Gothic" w:hAnsi="Century Gothic" w:cs="Courier New"/>
          <w:b/>
          <w:sz w:val="16"/>
          <w:szCs w:val="16"/>
        </w:rPr>
        <w:t>≤</w:t>
      </w:r>
      <w:r w:rsidRPr="0006242C">
        <w:rPr>
          <w:rFonts w:ascii="Century Gothic" w:hAnsi="Century Gothic" w:cs="CenturyGothic"/>
          <w:b/>
          <w:sz w:val="16"/>
          <w:szCs w:val="16"/>
        </w:rPr>
        <w:t xml:space="preserve"> 3,20 W/m</w:t>
      </w:r>
      <w:r w:rsidRPr="0006242C">
        <w:rPr>
          <w:rFonts w:ascii="Century Gothic" w:hAnsi="Century Gothic"/>
          <w:b/>
          <w:sz w:val="16"/>
          <w:szCs w:val="16"/>
        </w:rPr>
        <w:t>²</w:t>
      </w:r>
      <w:r w:rsidRPr="0006242C">
        <w:rPr>
          <w:rFonts w:ascii="Century Gothic" w:hAnsi="Century Gothic" w:cs="CenturyGothic"/>
          <w:b/>
          <w:sz w:val="16"/>
          <w:szCs w:val="16"/>
        </w:rPr>
        <w:t xml:space="preserve">K </w:t>
      </w:r>
      <w:r w:rsidRPr="0006242C">
        <w:rPr>
          <w:rFonts w:ascii="Century Gothic" w:hAnsi="Century Gothic" w:cs="CenturyGothic"/>
          <w:sz w:val="16"/>
          <w:szCs w:val="16"/>
        </w:rPr>
        <w:t>(UNI EN ISO 10077-1)</w:t>
      </w:r>
    </w:p>
    <w:p w14:paraId="5ACDEE9C" w14:textId="77777777" w:rsidR="00156D89" w:rsidRPr="0006242C" w:rsidRDefault="00156D89" w:rsidP="00156D89">
      <w:pPr>
        <w:jc w:val="both"/>
        <w:rPr>
          <w:rFonts w:ascii="Century Gothic" w:hAnsi="Century Gothic"/>
          <w:b/>
          <w:sz w:val="16"/>
          <w:szCs w:val="16"/>
        </w:rPr>
      </w:pPr>
      <w:r w:rsidRPr="0006242C">
        <w:rPr>
          <w:rFonts w:ascii="Century Gothic" w:hAnsi="Century Gothic"/>
          <w:sz w:val="16"/>
          <w:szCs w:val="16"/>
        </w:rPr>
        <w:t xml:space="preserve">• </w:t>
      </w:r>
      <w:r w:rsidRPr="0006242C">
        <w:rPr>
          <w:rFonts w:ascii="Century Gothic" w:hAnsi="Century Gothic"/>
          <w:b/>
          <w:sz w:val="16"/>
          <w:szCs w:val="16"/>
        </w:rPr>
        <w:t xml:space="preserve">angolo di apertura = 145° </w:t>
      </w:r>
    </w:p>
    <w:p w14:paraId="2947CD96" w14:textId="77777777" w:rsidR="00156D89" w:rsidRPr="0006242C" w:rsidRDefault="00156D89" w:rsidP="00156D89">
      <w:pPr>
        <w:jc w:val="both"/>
        <w:rPr>
          <w:rFonts w:ascii="Century Gothic" w:hAnsi="Century Gothic"/>
          <w:b/>
          <w:sz w:val="16"/>
          <w:szCs w:val="16"/>
        </w:rPr>
      </w:pPr>
      <w:r w:rsidRPr="0006242C">
        <w:rPr>
          <w:rFonts w:ascii="Century Gothic" w:hAnsi="Century Gothic"/>
          <w:sz w:val="16"/>
          <w:szCs w:val="16"/>
        </w:rPr>
        <w:t xml:space="preserve">• </w:t>
      </w:r>
      <w:r w:rsidRPr="0006242C">
        <w:rPr>
          <w:rFonts w:ascii="Century Gothic" w:hAnsi="Century Gothic"/>
          <w:b/>
          <w:sz w:val="16"/>
          <w:szCs w:val="16"/>
        </w:rPr>
        <w:t>Luce netta cm B ____x____ L</w:t>
      </w:r>
    </w:p>
    <w:p w14:paraId="42A6B115" w14:textId="77777777" w:rsidR="00156D89" w:rsidRPr="0006242C" w:rsidRDefault="00156D89" w:rsidP="00156D89">
      <w:pPr>
        <w:jc w:val="both"/>
        <w:rPr>
          <w:rFonts w:ascii="Century Gothic" w:hAnsi="Century Gothic"/>
          <w:b/>
          <w:sz w:val="16"/>
          <w:szCs w:val="16"/>
        </w:rPr>
      </w:pPr>
      <w:r w:rsidRPr="0006242C">
        <w:rPr>
          <w:rFonts w:ascii="Century Gothic" w:hAnsi="Century Gothic"/>
          <w:sz w:val="16"/>
          <w:szCs w:val="16"/>
        </w:rPr>
        <w:t>•</w:t>
      </w:r>
      <w:r w:rsidRPr="0006242C">
        <w:rPr>
          <w:rFonts w:ascii="Century Gothic" w:hAnsi="Century Gothic"/>
          <w:b/>
          <w:sz w:val="16"/>
          <w:szCs w:val="16"/>
        </w:rPr>
        <w:t xml:space="preserve"> SGA (</w:t>
      </w:r>
      <w:proofErr w:type="spellStart"/>
      <w:r w:rsidRPr="0006242C">
        <w:rPr>
          <w:rFonts w:ascii="Century Gothic" w:hAnsi="Century Gothic"/>
          <w:b/>
          <w:sz w:val="16"/>
          <w:szCs w:val="16"/>
        </w:rPr>
        <w:t>Av</w:t>
      </w:r>
      <w:proofErr w:type="spellEnd"/>
      <w:r w:rsidRPr="0006242C">
        <w:rPr>
          <w:rFonts w:ascii="Century Gothic" w:hAnsi="Century Gothic"/>
          <w:b/>
          <w:sz w:val="16"/>
          <w:szCs w:val="16"/>
        </w:rPr>
        <w:t>) mq ____</w:t>
      </w:r>
    </w:p>
    <w:p w14:paraId="0FE4584F" w14:textId="77777777" w:rsidR="00156D89" w:rsidRPr="00156D89" w:rsidRDefault="00156D89" w:rsidP="00156D89">
      <w:pPr>
        <w:jc w:val="both"/>
        <w:rPr>
          <w:rFonts w:ascii="Century Gothic" w:hAnsi="Century Gothic"/>
          <w:b/>
          <w:sz w:val="16"/>
          <w:szCs w:val="16"/>
        </w:rPr>
      </w:pPr>
      <w:r w:rsidRPr="0006242C">
        <w:rPr>
          <w:rFonts w:ascii="Century Gothic" w:hAnsi="Century Gothic"/>
          <w:sz w:val="16"/>
          <w:szCs w:val="16"/>
        </w:rPr>
        <w:t>•</w:t>
      </w:r>
      <w:r w:rsidRPr="0006242C">
        <w:rPr>
          <w:rFonts w:ascii="Century Gothic" w:hAnsi="Century Gothic"/>
          <w:b/>
          <w:sz w:val="16"/>
          <w:szCs w:val="16"/>
        </w:rPr>
        <w:t xml:space="preserve"> SUA (Aa) mq _</w:t>
      </w:r>
      <w:r w:rsidRPr="00156D89">
        <w:rPr>
          <w:rFonts w:ascii="Century Gothic" w:hAnsi="Century Gothic"/>
          <w:b/>
          <w:sz w:val="16"/>
          <w:szCs w:val="16"/>
        </w:rPr>
        <w:t>___</w:t>
      </w:r>
    </w:p>
    <w:p w14:paraId="461C94D5" w14:textId="77777777" w:rsidR="00156D89" w:rsidRPr="00156D89" w:rsidRDefault="00156D89" w:rsidP="00156D89">
      <w:pPr>
        <w:autoSpaceDE w:val="0"/>
        <w:autoSpaceDN w:val="0"/>
        <w:adjustRightInd w:val="0"/>
        <w:jc w:val="both"/>
        <w:rPr>
          <w:rFonts w:ascii="Century Gothic" w:hAnsi="Century Gothic" w:cs="Verdana"/>
          <w:sz w:val="16"/>
          <w:szCs w:val="16"/>
        </w:rPr>
      </w:pPr>
      <w:r w:rsidRPr="00156D89">
        <w:rPr>
          <w:rFonts w:ascii="Century Gothic" w:hAnsi="Century Gothic" w:cs="Verdana"/>
          <w:sz w:val="16"/>
          <w:szCs w:val="16"/>
        </w:rPr>
        <w:t>A completo pagamento della fornitura, la BAGGI-LUX fornirà n° 1 copia digitale delle certificazioni previste; eventuali copie aggiuntive €/</w:t>
      </w:r>
      <w:proofErr w:type="spellStart"/>
      <w:r w:rsidRPr="00156D89">
        <w:rPr>
          <w:rFonts w:ascii="Century Gothic" w:hAnsi="Century Gothic" w:cs="Verdana"/>
          <w:sz w:val="16"/>
          <w:szCs w:val="16"/>
        </w:rPr>
        <w:t>cad</w:t>
      </w:r>
      <w:proofErr w:type="spellEnd"/>
      <w:r w:rsidRPr="00156D89">
        <w:rPr>
          <w:rFonts w:ascii="Century Gothic" w:hAnsi="Century Gothic" w:cs="Verdana"/>
          <w:sz w:val="16"/>
          <w:szCs w:val="16"/>
        </w:rPr>
        <w:t xml:space="preserve"> di € 20,00 + I.V.A con pagamento alla consegna. </w:t>
      </w:r>
    </w:p>
    <w:p w14:paraId="518689D1" w14:textId="77777777" w:rsidR="00156D89" w:rsidRPr="00156D89" w:rsidRDefault="00156D89" w:rsidP="00156D89">
      <w:pPr>
        <w:autoSpaceDE w:val="0"/>
        <w:autoSpaceDN w:val="0"/>
        <w:adjustRightInd w:val="0"/>
        <w:jc w:val="both"/>
        <w:rPr>
          <w:rFonts w:ascii="Century Gothic" w:hAnsi="Century Gothic" w:cs="Verdana"/>
          <w:sz w:val="16"/>
          <w:szCs w:val="16"/>
        </w:rPr>
      </w:pPr>
      <w:r w:rsidRPr="00156D89">
        <w:rPr>
          <w:rFonts w:ascii="Century Gothic" w:hAnsi="Century Gothic" w:cs="Verdana"/>
          <w:sz w:val="16"/>
          <w:szCs w:val="16"/>
        </w:rPr>
        <w:t>Il plico certificati comprende:</w:t>
      </w:r>
    </w:p>
    <w:p w14:paraId="3161F9FB" w14:textId="77777777" w:rsidR="00156D89" w:rsidRPr="00156D89" w:rsidRDefault="00156D89" w:rsidP="00156D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16"/>
          <w:szCs w:val="16"/>
        </w:rPr>
      </w:pPr>
      <w:r w:rsidRPr="00156D89">
        <w:rPr>
          <w:rFonts w:ascii="Century Gothic" w:hAnsi="Century Gothic" w:cs="Verdana"/>
          <w:sz w:val="16"/>
          <w:szCs w:val="16"/>
        </w:rPr>
        <w:t xml:space="preserve">Certificato CE n° 0497/CPR/4454 conforme alla Direttiva Prodotti da Costruzione, modificata dalla Direttiva (CPD) 93/68/CEE, Regolamento Europeo (CPR) 305/2011/UE, conforme alla Direttiva </w:t>
      </w:r>
      <w:r w:rsidRPr="00156D89">
        <w:rPr>
          <w:rFonts w:ascii="Century Gothic" w:hAnsi="Century Gothic"/>
          <w:sz w:val="16"/>
          <w:szCs w:val="16"/>
        </w:rPr>
        <w:t>2014/35/UE</w:t>
      </w:r>
      <w:r w:rsidRPr="00156D89">
        <w:rPr>
          <w:rFonts w:ascii="Century Gothic" w:hAnsi="Century Gothic" w:cs="Verdana"/>
          <w:sz w:val="16"/>
          <w:szCs w:val="16"/>
        </w:rPr>
        <w:t xml:space="preserve"> LVD, ed alla Direttiva 2014/30/UE EMC, </w:t>
      </w:r>
      <w:proofErr w:type="spellStart"/>
      <w:r w:rsidRPr="00156D89">
        <w:rPr>
          <w:rFonts w:ascii="Century Gothic" w:hAnsi="Century Gothic" w:cs="Verdana"/>
          <w:sz w:val="16"/>
          <w:szCs w:val="16"/>
        </w:rPr>
        <w:t>RoHS</w:t>
      </w:r>
      <w:proofErr w:type="spellEnd"/>
      <w:r w:rsidRPr="00156D89">
        <w:rPr>
          <w:rFonts w:ascii="Century Gothic" w:hAnsi="Century Gothic" w:cs="Verdana"/>
          <w:sz w:val="16"/>
          <w:szCs w:val="16"/>
        </w:rPr>
        <w:t>.</w:t>
      </w:r>
    </w:p>
    <w:p w14:paraId="16BFF0F9" w14:textId="77777777" w:rsidR="00156D89" w:rsidRPr="00156D89" w:rsidRDefault="00156D89" w:rsidP="00156D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16"/>
          <w:szCs w:val="16"/>
        </w:rPr>
      </w:pPr>
      <w:r w:rsidRPr="00156D89">
        <w:rPr>
          <w:rFonts w:ascii="Century Gothic" w:hAnsi="Century Gothic" w:cs="Verdana"/>
          <w:sz w:val="16"/>
          <w:szCs w:val="16"/>
        </w:rPr>
        <w:t>Dichiarazione CE di conformità ai sensi della Direttiva Macchine 2006/42/CEE.</w:t>
      </w:r>
    </w:p>
    <w:p w14:paraId="5C8C2B51" w14:textId="77777777" w:rsidR="00156D89" w:rsidRPr="00156D89" w:rsidRDefault="00156D89" w:rsidP="00156D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16"/>
          <w:szCs w:val="16"/>
        </w:rPr>
      </w:pPr>
      <w:r w:rsidRPr="00156D89">
        <w:rPr>
          <w:rFonts w:ascii="Century Gothic" w:hAnsi="Century Gothic" w:cs="Verdana"/>
          <w:sz w:val="16"/>
          <w:szCs w:val="16"/>
        </w:rPr>
        <w:t xml:space="preserve"> Manuale di uso e manutenzione.</w:t>
      </w:r>
    </w:p>
    <w:p w14:paraId="0866985F" w14:textId="77777777" w:rsidR="00156D89" w:rsidRPr="00156D89" w:rsidRDefault="00156D89" w:rsidP="00156D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16"/>
          <w:szCs w:val="16"/>
        </w:rPr>
      </w:pPr>
      <w:r w:rsidRPr="00156D89">
        <w:rPr>
          <w:rFonts w:ascii="Century Gothic" w:hAnsi="Century Gothic" w:cs="Verdana"/>
          <w:sz w:val="16"/>
          <w:szCs w:val="16"/>
        </w:rPr>
        <w:t>Dichiarazione di corretta posa su modulo VVF.</w:t>
      </w:r>
    </w:p>
    <w:p w14:paraId="62F03519" w14:textId="77777777" w:rsidR="00156D89" w:rsidRPr="00156D89" w:rsidRDefault="00156D89" w:rsidP="00156D89">
      <w:pPr>
        <w:autoSpaceDE w:val="0"/>
        <w:autoSpaceDN w:val="0"/>
        <w:adjustRightInd w:val="0"/>
        <w:jc w:val="both"/>
        <w:rPr>
          <w:rFonts w:ascii="Century Gothic" w:hAnsi="Century Gothic" w:cs="Verdana"/>
          <w:b/>
          <w:sz w:val="16"/>
          <w:szCs w:val="16"/>
        </w:rPr>
      </w:pPr>
      <w:r w:rsidRPr="00156D89">
        <w:rPr>
          <w:rFonts w:ascii="Century Gothic" w:hAnsi="Century Gothic" w:cs="Verdana"/>
          <w:b/>
          <w:sz w:val="16"/>
          <w:szCs w:val="16"/>
        </w:rPr>
        <w:t>SPOILER (FLAP)</w:t>
      </w:r>
    </w:p>
    <w:p w14:paraId="3431EFF3" w14:textId="77777777" w:rsidR="00156D89" w:rsidRPr="0006242C" w:rsidRDefault="00156D89" w:rsidP="00156D89">
      <w:pPr>
        <w:autoSpaceDE w:val="0"/>
        <w:autoSpaceDN w:val="0"/>
        <w:adjustRightInd w:val="0"/>
        <w:jc w:val="both"/>
        <w:rPr>
          <w:rFonts w:ascii="Century Gothic" w:hAnsi="Century Gothic" w:cs="Verdana"/>
          <w:sz w:val="16"/>
          <w:szCs w:val="16"/>
        </w:rPr>
      </w:pPr>
      <w:r w:rsidRPr="00156D89">
        <w:rPr>
          <w:rFonts w:ascii="Century Gothic" w:hAnsi="Century Gothic" w:cs="Verdana"/>
          <w:sz w:val="16"/>
          <w:szCs w:val="16"/>
        </w:rPr>
        <w:t xml:space="preserve">Spoiler </w:t>
      </w:r>
      <w:proofErr w:type="spellStart"/>
      <w:r w:rsidRPr="00156D89">
        <w:rPr>
          <w:rFonts w:ascii="Century Gothic" w:hAnsi="Century Gothic" w:cs="Verdana"/>
          <w:sz w:val="16"/>
          <w:szCs w:val="16"/>
        </w:rPr>
        <w:t>preassemblato</w:t>
      </w:r>
      <w:proofErr w:type="spellEnd"/>
      <w:r w:rsidRPr="00156D89">
        <w:rPr>
          <w:rFonts w:ascii="Century Gothic" w:hAnsi="Century Gothic" w:cs="Verdana"/>
          <w:sz w:val="16"/>
          <w:szCs w:val="16"/>
        </w:rPr>
        <w:t xml:space="preserve">, da posizionare sui 2 lati frontali </w:t>
      </w:r>
      <w:proofErr w:type="gramStart"/>
      <w:r w:rsidRPr="00156D89">
        <w:rPr>
          <w:rFonts w:ascii="Century Gothic" w:hAnsi="Century Gothic" w:cs="Verdana"/>
          <w:sz w:val="16"/>
          <w:szCs w:val="16"/>
        </w:rPr>
        <w:t xml:space="preserve">dell’ </w:t>
      </w:r>
      <w:r w:rsidRPr="00156D89">
        <w:rPr>
          <w:rFonts w:ascii="Century Gothic" w:hAnsi="Century Gothic" w:cs="Verdana"/>
          <w:i/>
          <w:sz w:val="16"/>
          <w:szCs w:val="16"/>
        </w:rPr>
        <w:t>E.N.F.C.</w:t>
      </w:r>
      <w:proofErr w:type="gramEnd"/>
      <w:r w:rsidRPr="00156D89">
        <w:rPr>
          <w:rFonts w:ascii="Century Gothic" w:hAnsi="Century Gothic" w:cs="Verdana"/>
          <w:sz w:val="16"/>
          <w:szCs w:val="16"/>
        </w:rPr>
        <w:t xml:space="preserve"> “</w:t>
      </w:r>
      <w:proofErr w:type="spellStart"/>
      <w:r w:rsidRPr="00156D89">
        <w:rPr>
          <w:rFonts w:ascii="Century Gothic" w:hAnsi="Century Gothic"/>
          <w:b/>
          <w:i/>
          <w:sz w:val="16"/>
          <w:szCs w:val="16"/>
        </w:rPr>
        <w:t>SunSmoke</w:t>
      </w:r>
      <w:proofErr w:type="spellEnd"/>
      <w:r w:rsidRPr="00156D89">
        <w:rPr>
          <w:rFonts w:ascii="Century Gothic" w:hAnsi="Century Gothic"/>
          <w:b/>
          <w:i/>
          <w:sz w:val="16"/>
          <w:szCs w:val="16"/>
        </w:rPr>
        <w:t xml:space="preserve"> 2000V-EVO</w:t>
      </w:r>
      <w:r w:rsidRPr="00156D89">
        <w:rPr>
          <w:rFonts w:ascii="Century Gothic" w:hAnsi="Century Gothic"/>
          <w:sz w:val="16"/>
          <w:szCs w:val="16"/>
        </w:rPr>
        <w:t>”</w:t>
      </w:r>
      <w:r w:rsidRPr="00156D89">
        <w:rPr>
          <w:rFonts w:ascii="Century Gothic" w:hAnsi="Century Gothic" w:cs="Verdana"/>
          <w:sz w:val="16"/>
          <w:szCs w:val="16"/>
        </w:rPr>
        <w:t xml:space="preserve"> , in lamiera presso piegata di acciaio </w:t>
      </w:r>
      <w:proofErr w:type="spellStart"/>
      <w:r w:rsidRPr="00156D89">
        <w:rPr>
          <w:rFonts w:ascii="Century Gothic" w:hAnsi="Century Gothic" w:cs="Verdana"/>
          <w:sz w:val="16"/>
          <w:szCs w:val="16"/>
        </w:rPr>
        <w:t>preverniciato</w:t>
      </w:r>
      <w:proofErr w:type="spellEnd"/>
      <w:r w:rsidRPr="00156D89">
        <w:rPr>
          <w:rFonts w:ascii="Century Gothic" w:hAnsi="Century Gothic" w:cs="Verdana"/>
          <w:sz w:val="16"/>
          <w:szCs w:val="16"/>
        </w:rPr>
        <w:t xml:space="preserve"> B/G, </w:t>
      </w:r>
      <w:proofErr w:type="spellStart"/>
      <w:r w:rsidRPr="00156D89">
        <w:rPr>
          <w:rFonts w:ascii="Century Gothic" w:hAnsi="Century Gothic" w:cs="Verdana"/>
          <w:sz w:val="16"/>
          <w:szCs w:val="16"/>
        </w:rPr>
        <w:t>sp</w:t>
      </w:r>
      <w:proofErr w:type="spellEnd"/>
      <w:r w:rsidRPr="00156D89">
        <w:rPr>
          <w:rFonts w:ascii="Century Gothic" w:hAnsi="Century Gothic" w:cs="Verdana"/>
          <w:sz w:val="16"/>
          <w:szCs w:val="16"/>
        </w:rPr>
        <w:t xml:space="preserve">. 8/10, </w:t>
      </w:r>
      <w:r w:rsidRPr="00156D89">
        <w:rPr>
          <w:rFonts w:ascii="Century Gothic" w:hAnsi="Century Gothic"/>
          <w:sz w:val="16"/>
          <w:szCs w:val="16"/>
        </w:rPr>
        <w:t>DX51D Z150</w:t>
      </w:r>
      <w:r w:rsidRPr="0006242C">
        <w:rPr>
          <w:rFonts w:ascii="Century Gothic" w:hAnsi="Century Gothic"/>
          <w:sz w:val="16"/>
          <w:szCs w:val="16"/>
        </w:rPr>
        <w:t xml:space="preserve"> AN (UNI EN 10346 ASTM A653) o policarbonato</w:t>
      </w:r>
      <w:r w:rsidRPr="0006242C">
        <w:rPr>
          <w:rFonts w:ascii="Century Gothic" w:hAnsi="Century Gothic" w:cs="Verdana"/>
          <w:sz w:val="16"/>
          <w:szCs w:val="16"/>
        </w:rPr>
        <w:t>, la speciale forma consente il distanziamento ed il posizionamento tra basamento e telaio, completo di accessori posa.</w:t>
      </w:r>
    </w:p>
    <w:p w14:paraId="6E3E26C9" w14:textId="77777777" w:rsidR="00B83083" w:rsidRDefault="00B83083" w:rsidP="00156D89">
      <w:pPr>
        <w:jc w:val="both"/>
      </w:pPr>
    </w:p>
    <w:sectPr w:rsidR="00B83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07FDA"/>
    <w:multiLevelType w:val="hybridMultilevel"/>
    <w:tmpl w:val="02388D8C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025D1"/>
    <w:multiLevelType w:val="hybridMultilevel"/>
    <w:tmpl w:val="8158A524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83"/>
    <w:rsid w:val="00156D89"/>
    <w:rsid w:val="001A351C"/>
    <w:rsid w:val="00666830"/>
    <w:rsid w:val="009C09C9"/>
    <w:rsid w:val="00B8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E0F2"/>
  <w15:chartTrackingRefBased/>
  <w15:docId w15:val="{A2D5F9A3-2512-4424-A97B-BF6DF288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Gualtiero Pedemonte</dc:creator>
  <cp:keywords/>
  <dc:description/>
  <cp:lastModifiedBy>Flavio</cp:lastModifiedBy>
  <cp:revision>3</cp:revision>
  <cp:lastPrinted>2020-04-09T15:32:00Z</cp:lastPrinted>
  <dcterms:created xsi:type="dcterms:W3CDTF">2020-04-09T15:34:00Z</dcterms:created>
  <dcterms:modified xsi:type="dcterms:W3CDTF">2022-11-18T15:45:00Z</dcterms:modified>
</cp:coreProperties>
</file>